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392312.xml.htm"/>
      <w:bookmarkStart w:id="1" w:name="kswkform4_178639231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Raghu Ravi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1680 CAPITAL ONE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MCLEAN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22102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CAPITAL ONE FINANCIAL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COF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Pres, Software, Intl &amp; Sm Bus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218.49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26,278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executed pursuant to a trading plan entered into by the reporting person on April 23, 2026, in accordance with Rule 10b5-1 of the Securities Exchange Act of 1934, as amended.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Katherine DeLuca (POA on file)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938203" TargetMode="External"/><Relationship Id="rId5" Type="http://schemas.openxmlformats.org/officeDocument/2006/relationships/hyperlink" Target="http://www.sec.gov/cgi-bin/browse-edgar?action=getcompany&amp;CIK=000092762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603</Words>
  <Characters>3242</Characters>
  <CharactersWithSpaces>3777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